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46" w:rsidRDefault="00C90105" w:rsidP="001F6C46">
      <w:pPr>
        <w:widowControl w:val="0"/>
        <w:spacing w:before="240" w:after="120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ВСПОМОГАТЕЛЬНЫЙ РАЗДЕЛ</w:t>
      </w:r>
    </w:p>
    <w:bookmarkEnd w:id="0"/>
    <w:p w:rsidR="001F6C46" w:rsidRDefault="001F6C46" w:rsidP="001F6C46">
      <w:pPr>
        <w:pStyle w:val="a3"/>
        <w:widowControl w:val="0"/>
        <w:jc w:val="center"/>
        <w:rPr>
          <w:b/>
          <w:szCs w:val="28"/>
        </w:rPr>
      </w:pPr>
      <w:r>
        <w:rPr>
          <w:b/>
          <w:szCs w:val="28"/>
        </w:rPr>
        <w:t>СПИСОК РЕКОМЕНДУЕМОЙ ЛИТЕРАТУРЫ</w:t>
      </w:r>
    </w:p>
    <w:p w:rsidR="001F6C46" w:rsidRDefault="001F6C46" w:rsidP="001F6C46">
      <w:pPr>
        <w:pStyle w:val="a5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</w:t>
      </w:r>
    </w:p>
    <w:p w:rsidR="001F6C46" w:rsidRDefault="001F6C46" w:rsidP="001F6C46">
      <w:pPr>
        <w:pStyle w:val="a7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Анцупов</w:t>
      </w:r>
      <w:proofErr w:type="spellEnd"/>
      <w:r>
        <w:rPr>
          <w:sz w:val="28"/>
          <w:szCs w:val="28"/>
        </w:rPr>
        <w:t xml:space="preserve">, А.Я.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/ А. Я. </w:t>
      </w:r>
      <w:proofErr w:type="spellStart"/>
      <w:r>
        <w:rPr>
          <w:sz w:val="28"/>
          <w:szCs w:val="28"/>
        </w:rPr>
        <w:t>Анцупов</w:t>
      </w:r>
      <w:proofErr w:type="spellEnd"/>
      <w:r>
        <w:rPr>
          <w:sz w:val="28"/>
          <w:szCs w:val="28"/>
        </w:rPr>
        <w:t>, А. И. Шипилов. – 3-е изд. – СПб: Питер 2008. – 496 с.</w:t>
      </w:r>
    </w:p>
    <w:p w:rsidR="001F6C46" w:rsidRDefault="001F6C46" w:rsidP="001F6C46">
      <w:pPr>
        <w:pStyle w:val="a7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Бабосов</w:t>
      </w:r>
      <w:proofErr w:type="spellEnd"/>
      <w:r>
        <w:rPr>
          <w:sz w:val="28"/>
          <w:szCs w:val="28"/>
        </w:rPr>
        <w:t xml:space="preserve">, Е.М.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студентов вузов / Е. М. </w:t>
      </w:r>
      <w:proofErr w:type="spellStart"/>
      <w:r>
        <w:rPr>
          <w:sz w:val="28"/>
          <w:szCs w:val="28"/>
        </w:rPr>
        <w:t>Бабосов</w:t>
      </w:r>
      <w:proofErr w:type="spellEnd"/>
      <w:r>
        <w:rPr>
          <w:sz w:val="28"/>
          <w:szCs w:val="28"/>
        </w:rPr>
        <w:t xml:space="preserve">. – 2-е изд., стер. – Минск: </w:t>
      </w:r>
      <w:proofErr w:type="spellStart"/>
      <w:r>
        <w:rPr>
          <w:sz w:val="28"/>
          <w:szCs w:val="28"/>
        </w:rPr>
        <w:t>ТетраСистемс</w:t>
      </w:r>
      <w:proofErr w:type="spellEnd"/>
      <w:r>
        <w:rPr>
          <w:sz w:val="28"/>
          <w:szCs w:val="28"/>
        </w:rPr>
        <w:t>, 2001. – 464 с.</w:t>
      </w:r>
    </w:p>
    <w:p w:rsidR="001F6C46" w:rsidRDefault="001F6C46" w:rsidP="001F6C46">
      <w:pPr>
        <w:pStyle w:val="a7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Вишнякова, Н. Ф.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/ Н.Ф. Вишнякова. –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Университетское</w:t>
      </w:r>
      <w:proofErr w:type="gramEnd"/>
      <w:r>
        <w:rPr>
          <w:sz w:val="28"/>
          <w:szCs w:val="28"/>
        </w:rPr>
        <w:t>, 2000. – 246 с.</w:t>
      </w:r>
    </w:p>
    <w:p w:rsidR="001F6C46" w:rsidRDefault="001F6C46" w:rsidP="001F6C46">
      <w:pPr>
        <w:pStyle w:val="a7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Ворожейкин</w:t>
      </w:r>
      <w:proofErr w:type="spellEnd"/>
      <w:r>
        <w:rPr>
          <w:sz w:val="28"/>
          <w:szCs w:val="28"/>
        </w:rPr>
        <w:t xml:space="preserve">, И.Е. </w:t>
      </w:r>
      <w:proofErr w:type="spellStart"/>
      <w:r>
        <w:rPr>
          <w:sz w:val="28"/>
          <w:szCs w:val="28"/>
        </w:rPr>
        <w:t>Конфликтология</w:t>
      </w:r>
      <w:proofErr w:type="spellEnd"/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И.Е. </w:t>
      </w:r>
      <w:proofErr w:type="spellStart"/>
      <w:r>
        <w:rPr>
          <w:sz w:val="28"/>
          <w:szCs w:val="28"/>
        </w:rPr>
        <w:t>Ворожейкин</w:t>
      </w:r>
      <w:proofErr w:type="spellEnd"/>
      <w:r>
        <w:rPr>
          <w:sz w:val="28"/>
          <w:szCs w:val="28"/>
        </w:rPr>
        <w:t xml:space="preserve">, А. Я. </w:t>
      </w:r>
      <w:proofErr w:type="spellStart"/>
      <w:r>
        <w:rPr>
          <w:sz w:val="28"/>
          <w:szCs w:val="28"/>
        </w:rPr>
        <w:t>Кибанов</w:t>
      </w:r>
      <w:proofErr w:type="spellEnd"/>
      <w:r>
        <w:rPr>
          <w:sz w:val="28"/>
          <w:szCs w:val="28"/>
        </w:rPr>
        <w:t>, Д. К. Захаров. – М.: ИНФА-М, 2000. – 235 с.</w:t>
      </w:r>
    </w:p>
    <w:p w:rsidR="001F6C46" w:rsidRDefault="001F6C46" w:rsidP="001F6C46">
      <w:pPr>
        <w:pStyle w:val="a7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Козырев, Г.И. Введение в </w:t>
      </w:r>
      <w:proofErr w:type="spellStart"/>
      <w:r>
        <w:rPr>
          <w:sz w:val="28"/>
          <w:szCs w:val="28"/>
        </w:rPr>
        <w:t>конфликтологию</w:t>
      </w:r>
      <w:proofErr w:type="spellEnd"/>
      <w:r>
        <w:rPr>
          <w:sz w:val="28"/>
          <w:szCs w:val="28"/>
        </w:rPr>
        <w:t xml:space="preserve">: </w:t>
      </w:r>
      <w:r>
        <w:t xml:space="preserve"> </w:t>
      </w:r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студентов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учеб. заведений / Г. И. Козырев.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, 2001. – 176 с.</w:t>
      </w:r>
    </w:p>
    <w:p w:rsidR="001F6C46" w:rsidRDefault="001F6C46" w:rsidP="001F6C46">
      <w:pPr>
        <w:pStyle w:val="a7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Цветков, В.Л.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с альбомом схем / В. Л. Цветков.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Щит-М, 2004. – 175 с.</w:t>
      </w:r>
    </w:p>
    <w:p w:rsidR="001F6C46" w:rsidRDefault="001F6C46" w:rsidP="001F6C46">
      <w:pPr>
        <w:pStyle w:val="a5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F6C46" w:rsidRDefault="001F6C46" w:rsidP="001F6C46">
      <w:pPr>
        <w:pStyle w:val="a5"/>
        <w:tabs>
          <w:tab w:val="left" w:pos="0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Анцупов</w:t>
      </w:r>
      <w:proofErr w:type="spellEnd"/>
      <w:r>
        <w:rPr>
          <w:sz w:val="28"/>
          <w:szCs w:val="28"/>
        </w:rPr>
        <w:t xml:space="preserve">, А. Я.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в схемах и комментариях / А.Я. </w:t>
      </w:r>
      <w:proofErr w:type="spellStart"/>
      <w:r>
        <w:rPr>
          <w:sz w:val="28"/>
          <w:szCs w:val="28"/>
        </w:rPr>
        <w:t>Анцупов</w:t>
      </w:r>
      <w:proofErr w:type="spellEnd"/>
      <w:r>
        <w:rPr>
          <w:sz w:val="28"/>
          <w:szCs w:val="28"/>
        </w:rPr>
        <w:t xml:space="preserve">, С.В. </w:t>
      </w:r>
      <w:proofErr w:type="spellStart"/>
      <w:r>
        <w:rPr>
          <w:sz w:val="28"/>
          <w:szCs w:val="28"/>
        </w:rPr>
        <w:t>Баклановский</w:t>
      </w:r>
      <w:proofErr w:type="spellEnd"/>
      <w:r>
        <w:rPr>
          <w:sz w:val="28"/>
          <w:szCs w:val="28"/>
        </w:rPr>
        <w:t>. – СПб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Питер, 2009. – 304 с.</w:t>
      </w:r>
    </w:p>
    <w:p w:rsidR="001F6C46" w:rsidRDefault="001F6C46" w:rsidP="001F6C4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proofErr w:type="spellStart"/>
      <w:r>
        <w:rPr>
          <w:sz w:val="28"/>
          <w:szCs w:val="28"/>
        </w:rPr>
        <w:t>Анцупов</w:t>
      </w:r>
      <w:proofErr w:type="spellEnd"/>
      <w:r>
        <w:rPr>
          <w:sz w:val="28"/>
          <w:szCs w:val="28"/>
        </w:rPr>
        <w:t xml:space="preserve">, А.Я. Профилактика конфликтов в школьном коллективе / А.Я. </w:t>
      </w:r>
      <w:proofErr w:type="spellStart"/>
      <w:r>
        <w:rPr>
          <w:sz w:val="28"/>
          <w:szCs w:val="28"/>
        </w:rPr>
        <w:t>Анцупов</w:t>
      </w:r>
      <w:proofErr w:type="spellEnd"/>
      <w:r>
        <w:rPr>
          <w:sz w:val="28"/>
          <w:szCs w:val="28"/>
        </w:rPr>
        <w:t>. – М.: ВЛАДОС, 2003. – 207с.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Богданов, Е.Н. Психология личности в конфликте / Е.Н. Богданов. – Питер, 2004.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Васильев, Н.Н. Тренинг преодоления конфликтов / Н. Н. Васильев. – СПб</w:t>
      </w:r>
      <w:proofErr w:type="gramStart"/>
      <w:r>
        <w:rPr>
          <w:sz w:val="28"/>
          <w:szCs w:val="28"/>
        </w:rPr>
        <w:t xml:space="preserve">. : </w:t>
      </w:r>
      <w:proofErr w:type="gramEnd"/>
      <w:r>
        <w:rPr>
          <w:sz w:val="28"/>
          <w:szCs w:val="28"/>
        </w:rPr>
        <w:t xml:space="preserve">Речь, 2002. – 174 с. 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Волков, Б.С.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: [учеб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для студентов вузов] / Б. С. Волков, Н. В. Волкова.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Акад. проект : </w:t>
      </w:r>
      <w:proofErr w:type="spellStart"/>
      <w:r>
        <w:rPr>
          <w:sz w:val="28"/>
          <w:szCs w:val="28"/>
        </w:rPr>
        <w:t>Трикста</w:t>
      </w:r>
      <w:proofErr w:type="spellEnd"/>
      <w:r>
        <w:rPr>
          <w:sz w:val="28"/>
          <w:szCs w:val="28"/>
        </w:rPr>
        <w:t>, 2005. – 384 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Галустова</w:t>
      </w:r>
      <w:proofErr w:type="spellEnd"/>
      <w:r>
        <w:rPr>
          <w:sz w:val="28"/>
          <w:szCs w:val="28"/>
        </w:rPr>
        <w:t xml:space="preserve">, О.В.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в вопросах и ответах / О. В. </w:t>
      </w:r>
      <w:proofErr w:type="spellStart"/>
      <w:r>
        <w:rPr>
          <w:sz w:val="28"/>
          <w:szCs w:val="28"/>
        </w:rPr>
        <w:t>Галустова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Проспект, 2008. – 216 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Дмитриев, А.В.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для студентов вузов / А.В. Дмитриев.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Гардарики</w:t>
      </w:r>
      <w:proofErr w:type="spellEnd"/>
      <w:r>
        <w:rPr>
          <w:sz w:val="28"/>
          <w:szCs w:val="28"/>
        </w:rPr>
        <w:t>, 2001. – 320 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Емельянов, С.М. Практикум по </w:t>
      </w:r>
      <w:proofErr w:type="spellStart"/>
      <w:r>
        <w:rPr>
          <w:sz w:val="28"/>
          <w:szCs w:val="28"/>
        </w:rPr>
        <w:t>конфликтологии</w:t>
      </w:r>
      <w:proofErr w:type="spellEnd"/>
      <w:r>
        <w:rPr>
          <w:sz w:val="28"/>
          <w:szCs w:val="28"/>
        </w:rPr>
        <w:t xml:space="preserve">. – СПб: Питер, 2004. 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Журавлев, В.И. Основы педагогической </w:t>
      </w:r>
      <w:proofErr w:type="spellStart"/>
      <w:r>
        <w:rPr>
          <w:sz w:val="28"/>
          <w:szCs w:val="28"/>
        </w:rPr>
        <w:t>конфликтологии</w:t>
      </w:r>
      <w:proofErr w:type="spellEnd"/>
      <w:r>
        <w:rPr>
          <w:sz w:val="28"/>
          <w:szCs w:val="28"/>
        </w:rPr>
        <w:t xml:space="preserve"> / В.И. Журавлев. – М., 1995.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Здравомыслов</w:t>
      </w:r>
      <w:proofErr w:type="spellEnd"/>
      <w:r>
        <w:rPr>
          <w:sz w:val="28"/>
          <w:szCs w:val="28"/>
        </w:rPr>
        <w:t>, А.Г. Социология конфликта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вузов / А.Г. </w:t>
      </w:r>
      <w:proofErr w:type="spellStart"/>
      <w:r>
        <w:rPr>
          <w:sz w:val="28"/>
          <w:szCs w:val="28"/>
        </w:rPr>
        <w:t>Здравомыслов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Аспект Пресс, 1996. – 317 с. 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spellStart"/>
      <w:r>
        <w:rPr>
          <w:sz w:val="28"/>
          <w:szCs w:val="28"/>
        </w:rPr>
        <w:t>Зеркин</w:t>
      </w:r>
      <w:proofErr w:type="spellEnd"/>
      <w:r>
        <w:rPr>
          <w:sz w:val="28"/>
          <w:szCs w:val="28"/>
        </w:rPr>
        <w:t xml:space="preserve">, Д.П. Основы </w:t>
      </w:r>
      <w:proofErr w:type="spellStart"/>
      <w:r>
        <w:rPr>
          <w:sz w:val="28"/>
          <w:szCs w:val="28"/>
        </w:rPr>
        <w:t>конфликтологии</w:t>
      </w:r>
      <w:proofErr w:type="spellEnd"/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курс лекций / Д.П. </w:t>
      </w:r>
      <w:proofErr w:type="spellStart"/>
      <w:r>
        <w:rPr>
          <w:sz w:val="28"/>
          <w:szCs w:val="28"/>
        </w:rPr>
        <w:t>Зеркин</w:t>
      </w:r>
      <w:proofErr w:type="spellEnd"/>
      <w:r>
        <w:rPr>
          <w:sz w:val="28"/>
          <w:szCs w:val="28"/>
        </w:rPr>
        <w:t>. – Ростов н/Д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Феникс, 1998.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Каминская, С.О.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>: учеб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 xml:space="preserve">метод. пособие / С. О. Каминская ; М-во образования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Беларусь, Могилев. гос. ун-т им. А. А. Кулешова. – Могилев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МГУ им. А. А. Кулешова, 2004. – 88 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. Вопросы – ответы: учеб. пособие для студентов вузов, обучающихся по специальности 061100 «Менеджмент организации» и </w:t>
      </w:r>
      <w:r>
        <w:rPr>
          <w:sz w:val="28"/>
          <w:szCs w:val="28"/>
        </w:rPr>
        <w:lastRenderedPageBreak/>
        <w:t xml:space="preserve">062100 «Управление персоналом» / под ред. В. П. </w:t>
      </w:r>
      <w:proofErr w:type="spellStart"/>
      <w:r>
        <w:rPr>
          <w:sz w:val="28"/>
          <w:szCs w:val="28"/>
        </w:rPr>
        <w:t>Ратникова</w:t>
      </w:r>
      <w:proofErr w:type="spellEnd"/>
      <w:r>
        <w:rPr>
          <w:sz w:val="28"/>
          <w:szCs w:val="28"/>
        </w:rPr>
        <w:t xml:space="preserve">. – М: ЮНИТИ-ДАНА, 2004. – 239 с. 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Леонов, Н.И.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>: учеб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 xml:space="preserve">метод. пособие / Н.И. Леонов ; Рос. акад. образования, </w:t>
      </w:r>
      <w:proofErr w:type="spellStart"/>
      <w:r>
        <w:rPr>
          <w:sz w:val="28"/>
          <w:szCs w:val="28"/>
        </w:rPr>
        <w:t>Моск</w:t>
      </w:r>
      <w:proofErr w:type="spellEnd"/>
      <w:r>
        <w:rPr>
          <w:sz w:val="28"/>
          <w:szCs w:val="28"/>
        </w:rPr>
        <w:t>. психол.-социал. ин-т. – М; Воронеж : МПСИ : МОДЭК, 2002. – 192 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Леонов, Н.И.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: хрестоматия : учеб. пособие для вузов / Н.И. Леонов.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: МПСИ, 2005. – 368 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Леонов, Н.И. Конфликты и конфликтное поведение. Методы изучения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/ Н. И. Леонов. – СПб</w:t>
      </w:r>
      <w:proofErr w:type="gramStart"/>
      <w:r>
        <w:rPr>
          <w:sz w:val="28"/>
          <w:szCs w:val="28"/>
        </w:rPr>
        <w:t xml:space="preserve">. : </w:t>
      </w:r>
      <w:proofErr w:type="gramEnd"/>
      <w:r>
        <w:rPr>
          <w:sz w:val="28"/>
          <w:szCs w:val="28"/>
        </w:rPr>
        <w:t>Питер, 2005. – 240 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proofErr w:type="spellStart"/>
      <w:r>
        <w:rPr>
          <w:sz w:val="28"/>
          <w:szCs w:val="28"/>
        </w:rPr>
        <w:t>Мариновская</w:t>
      </w:r>
      <w:proofErr w:type="spellEnd"/>
      <w:r>
        <w:rPr>
          <w:sz w:val="28"/>
          <w:szCs w:val="28"/>
        </w:rPr>
        <w:t xml:space="preserve">, И.Д. </w:t>
      </w:r>
      <w:proofErr w:type="spellStart"/>
      <w:r>
        <w:rPr>
          <w:sz w:val="28"/>
          <w:szCs w:val="28"/>
        </w:rPr>
        <w:t>Конфликтология</w:t>
      </w:r>
      <w:proofErr w:type="spellEnd"/>
      <w:r>
        <w:rPr>
          <w:sz w:val="28"/>
          <w:szCs w:val="28"/>
        </w:rPr>
        <w:t xml:space="preserve">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И. Д. </w:t>
      </w:r>
      <w:proofErr w:type="spellStart"/>
      <w:r>
        <w:rPr>
          <w:sz w:val="28"/>
          <w:szCs w:val="28"/>
        </w:rPr>
        <w:t>Мариновская</w:t>
      </w:r>
      <w:proofErr w:type="spellEnd"/>
      <w:r>
        <w:rPr>
          <w:sz w:val="28"/>
          <w:szCs w:val="28"/>
        </w:rPr>
        <w:t xml:space="preserve">, В.Л. Цветков ; </w:t>
      </w:r>
      <w:proofErr w:type="spellStart"/>
      <w:r>
        <w:rPr>
          <w:sz w:val="28"/>
          <w:szCs w:val="28"/>
        </w:rPr>
        <w:t>Моск</w:t>
      </w:r>
      <w:proofErr w:type="spellEnd"/>
      <w:r>
        <w:rPr>
          <w:sz w:val="28"/>
          <w:szCs w:val="28"/>
        </w:rPr>
        <w:t>. ун-т МВД России.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Щит-М, 2003. – 136 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 Пономаренко, В.В. Управление конфликтами / В. В. Пономаренко. –М., 2008. – 379 с.</w:t>
      </w:r>
    </w:p>
    <w:p w:rsidR="001F6C46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Психологические основы поведения в конфликте / сост. И. И. </w:t>
      </w:r>
      <w:proofErr w:type="spellStart"/>
      <w:r>
        <w:rPr>
          <w:sz w:val="28"/>
          <w:szCs w:val="28"/>
        </w:rPr>
        <w:t>Семененя</w:t>
      </w:r>
      <w:proofErr w:type="spellEnd"/>
      <w:r>
        <w:rPr>
          <w:sz w:val="28"/>
          <w:szCs w:val="28"/>
        </w:rPr>
        <w:t>. – Мозырь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Содействие, 2007. – 92 с. </w:t>
      </w:r>
    </w:p>
    <w:p w:rsidR="00A83CC2" w:rsidRDefault="001F6C46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spellStart"/>
      <w:r>
        <w:rPr>
          <w:sz w:val="28"/>
          <w:szCs w:val="28"/>
        </w:rPr>
        <w:t>Уизерс</w:t>
      </w:r>
      <w:proofErr w:type="spellEnd"/>
      <w:r>
        <w:rPr>
          <w:sz w:val="28"/>
          <w:szCs w:val="28"/>
        </w:rPr>
        <w:t xml:space="preserve">, Б. Управление конфликтом / Б. </w:t>
      </w:r>
      <w:proofErr w:type="spellStart"/>
      <w:r>
        <w:rPr>
          <w:sz w:val="28"/>
          <w:szCs w:val="28"/>
        </w:rPr>
        <w:t>Уизерс</w:t>
      </w:r>
      <w:proofErr w:type="spellEnd"/>
      <w:r>
        <w:rPr>
          <w:sz w:val="28"/>
          <w:szCs w:val="28"/>
        </w:rPr>
        <w:t xml:space="preserve">; [пер. с англ. З. </w:t>
      </w:r>
      <w:proofErr w:type="spellStart"/>
      <w:r>
        <w:rPr>
          <w:sz w:val="28"/>
          <w:szCs w:val="28"/>
        </w:rPr>
        <w:t>Замчук</w:t>
      </w:r>
      <w:proofErr w:type="spellEnd"/>
      <w:r>
        <w:rPr>
          <w:sz w:val="28"/>
          <w:szCs w:val="28"/>
        </w:rPr>
        <w:t>]. – СПб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[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др.] : Питер, 2004. – 173 с. </w:t>
      </w:r>
      <w:r w:rsidR="00A83CC2">
        <w:rPr>
          <w:sz w:val="28"/>
          <w:szCs w:val="28"/>
        </w:rPr>
        <w:br w:type="page"/>
      </w:r>
    </w:p>
    <w:p w:rsidR="00A83CC2" w:rsidRPr="00A83CC2" w:rsidRDefault="00A83CC2" w:rsidP="00A83CC2">
      <w:pPr>
        <w:shd w:val="clear" w:color="auto" w:fill="FFFFFF"/>
        <w:tabs>
          <w:tab w:val="left" w:leader="dot" w:pos="5126"/>
        </w:tabs>
        <w:ind w:firstLine="709"/>
        <w:jc w:val="center"/>
        <w:rPr>
          <w:b/>
          <w:sz w:val="28"/>
          <w:szCs w:val="28"/>
        </w:rPr>
      </w:pPr>
      <w:r w:rsidRPr="00A83CC2">
        <w:rPr>
          <w:b/>
          <w:sz w:val="28"/>
          <w:szCs w:val="28"/>
        </w:rPr>
        <w:lastRenderedPageBreak/>
        <w:t>ГЛОССАРИЙ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Агрессия – индивидуальное или групповое поведение, направленное на нанесение физического или психологического ущерба другому человеку или социальной группе.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Антагонизм – непримиримое противоречие.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Антипатия – устойчивое отрицательное эмоциональное отношение индивида к другому человеку (социальной группе); проявляется в неприязни, недоброжелательности.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Арбитр – третья сторона в конфликте.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Блеф – тактический прием конфликтного противоборства; представляет собой демонстрацию реально не существующих сил и средств с целью запугивания оппонента.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Внутренняя установка – субъективное восприятие личностью своего статуса в группе.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proofErr w:type="spellStart"/>
      <w:r w:rsidRPr="00A83CC2">
        <w:rPr>
          <w:sz w:val="28"/>
          <w:szCs w:val="28"/>
        </w:rPr>
        <w:t>Внутриличностный</w:t>
      </w:r>
      <w:proofErr w:type="spellEnd"/>
      <w:r w:rsidRPr="00A83CC2">
        <w:rPr>
          <w:sz w:val="28"/>
          <w:szCs w:val="28"/>
        </w:rPr>
        <w:t xml:space="preserve"> конфликт – конфликт внутри психического мира личности; представляет собой столкновение ее противоположно направленных мотивов.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Враждебность – психологическая установка на конфликтное взаимодействие, готовность к конфликтному поведению.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Границы конфликта – внешние структурно-динамические пределы конфликта по числу участников (субъектные границы); по территории, на которой происходит конфликт (пространственные границы); по продолжительности конфликта (временные границы).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Групповая атрибуция – объяснение позитивного поведения своей группы внутренними причинами, а чужой группы – внешними обстоятельствами, и, соответственно, наоборот.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Групповые конфликты – конфликты, возникающие в системах социального взаимодействия: «личность-группа» или «группа-группа».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Групповые нормы – правила регуляции поведения членов группы, выработанные в результате совместной групповой деятельности и общения.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Групповые санкции – принятые в группе ограничения, запреты и другие меры воздействия по отношению к членам группы, нарушающим групповые нормы.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Диагностика конфликта – исследование конфликта с целью определения его основных характеристик.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Динамика конфликта – ход развития конфликта по этапам и фазам.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Инцидент – 1) внешнее открытое противоборство сторон, возникшее впервые; 2) стечение обстоятельств, являющихся поводом для конфликта.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Институционализация конфликта – установление четких норм и правил конфликтного взаимодействия, определение рабочих групп и комиссий по управлению конфликтом.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Интерес – то, что побудило участника конфликта занять свою позицию.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Катарсис – термин введен Аристотелем как душевная разрядка, испытываемая зрителем в процессе сопереживания. Употребляется в религиозном, эстетическом и психологическом значении как чувство </w:t>
      </w:r>
      <w:r w:rsidRPr="00A83CC2">
        <w:rPr>
          <w:sz w:val="28"/>
          <w:szCs w:val="28"/>
        </w:rPr>
        <w:lastRenderedPageBreak/>
        <w:t xml:space="preserve">«очищения» верующих после молитвы, облагораживание человека благодаря эстетическому переживанию, облегчение после психического напряжения.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Катарсис – это освобождение от отрицательных чувств и мыслей под воздействием произведений искусства, музыки, соблюдения ритуалов. В </w:t>
      </w:r>
      <w:proofErr w:type="spellStart"/>
      <w:r w:rsidRPr="00A83CC2">
        <w:rPr>
          <w:sz w:val="28"/>
          <w:szCs w:val="28"/>
        </w:rPr>
        <w:t>конфликтологии</w:t>
      </w:r>
      <w:proofErr w:type="spellEnd"/>
      <w:r w:rsidRPr="00A83CC2">
        <w:rPr>
          <w:sz w:val="28"/>
          <w:szCs w:val="28"/>
        </w:rPr>
        <w:t xml:space="preserve"> данное понятие означает освобождение от агрессивных импульсов путем направления их </w:t>
      </w:r>
      <w:proofErr w:type="gramStart"/>
      <w:r w:rsidRPr="00A83CC2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A83CC2">
        <w:rPr>
          <w:sz w:val="28"/>
          <w:szCs w:val="28"/>
        </w:rPr>
        <w:t>различного</w:t>
      </w:r>
      <w:proofErr w:type="gramEnd"/>
      <w:r w:rsidRPr="00A83CC2">
        <w:rPr>
          <w:sz w:val="28"/>
          <w:szCs w:val="28"/>
        </w:rPr>
        <w:t xml:space="preserve"> рода эрзац-объекты (</w:t>
      </w:r>
      <w:proofErr w:type="spellStart"/>
      <w:r w:rsidRPr="00A83CC2">
        <w:rPr>
          <w:sz w:val="28"/>
          <w:szCs w:val="28"/>
        </w:rPr>
        <w:t>куклыпротивники</w:t>
      </w:r>
      <w:proofErr w:type="spellEnd"/>
      <w:r w:rsidRPr="00A83CC2">
        <w:rPr>
          <w:sz w:val="28"/>
          <w:szCs w:val="28"/>
        </w:rPr>
        <w:t xml:space="preserve">, участие в спортивной борьбе и др.).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Компромисс – стратегия поведения субъектов в конфликте, ориентированная на определенные взаимные уступки.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Конгруэнтность – адекватная реакция личности на конфликтную ситуацию.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Консенсус – общее согласие по спорному вопросу; соглашение, которое устраивает обе конфликтующие стороны на основе взаимных уступок.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Конфликт – отношение между субъектами социального взаимодействия, характеризующееся их противоборством на основе противоположно направленных мотивов или суждений.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Конфликтная ситуация – накопившиеся противоречия, связанные с деятельностью субъектов социального взаимодействия и объективно создающие почву для реального противоборства между этими субъектами.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proofErr w:type="spellStart"/>
      <w:r w:rsidRPr="00A83CC2">
        <w:rPr>
          <w:sz w:val="28"/>
          <w:szCs w:val="28"/>
        </w:rPr>
        <w:t>Конфликтогены</w:t>
      </w:r>
      <w:proofErr w:type="spellEnd"/>
      <w:r w:rsidRPr="00A83CC2">
        <w:rPr>
          <w:sz w:val="28"/>
          <w:szCs w:val="28"/>
        </w:rPr>
        <w:t xml:space="preserve"> – это вербальные или невербальные средства общения, а также действия или бездействия, примененные осознанно или неосознанно одним из субъектов социального взаимодействия по отношению к другому, которые вызывают у последнего отрицательные эмоциональные переживания и подталкивают его к агрессивным действиям по отношению к первому, способствуя возникновению конфликта между ними.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Конформизм – приспособленчество, пассивное принятие чужой точки зрения, неоправданная уступка в конфликте.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Лидер – член группы, оказывающий существенное влияние на сознание и поведение остальных членов группы в силу своего личного авторитета (неформальный лидер) или занимаемой должности (формальный лидер).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Лидерство – способ воздействия на группу, основанный на личном авторитете, признании личности лидера.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>Маргиналы –</w:t>
      </w:r>
      <w:r>
        <w:rPr>
          <w:sz w:val="28"/>
          <w:szCs w:val="28"/>
        </w:rPr>
        <w:t xml:space="preserve"> </w:t>
      </w:r>
      <w:r w:rsidRPr="00A83CC2">
        <w:rPr>
          <w:sz w:val="28"/>
          <w:szCs w:val="28"/>
        </w:rPr>
        <w:t xml:space="preserve">неприспособившиеся к социальным условиям люди.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Медиатор – профессиональный посредник в переговорах по разрешению конфликта.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Медиация – переговорный процесс по разрешению конфликта с участием посредника – медиатора.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Межличностные конфликты – противоборство личностей в процессе социального взаимодействия, возникающее на основе противоположно направленных мотивов, суждений или личных антипатий.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Мотивы – истинные внутренние побудительные силы, подталкивающие субъектов социального взаимодействия к конфликту.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Необходимые и достаточные условия конфликта – наличие противоположно направленных мотивов, суждений или личных антипатий </w:t>
      </w:r>
      <w:r w:rsidRPr="00A83CC2">
        <w:rPr>
          <w:sz w:val="28"/>
          <w:szCs w:val="28"/>
        </w:rPr>
        <w:lastRenderedPageBreak/>
        <w:t xml:space="preserve">между субъектами социального взаимодействия, а также состояния противоборства между ними.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Образ конфликтной ситуации – субъективное отражение предмета конфликта в сознании субъектов конфликта.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Поведение конфликтное – агрессивные действия, направленные на причинение ущерба другой стороне.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Позиция – то, о чем заявляют субъекты конфликта.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Посредник – третья сторона в переговорном процессе по поводу конфликта, обеспечивающая конструктивное обсуждение проблемы.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Предмет конфликта – то, из-за чего возник конфликт.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Предупреждение конфликта – деятельность, которую субъект конфликта осуществляет с целью не допустить возникновения конфликта. Предупреждение конфликта может осуществляться в вынужденной и превентивной форме.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Прогнозирование конфликта – вид деятельности субъекта управления, направленной на выявление причин конфликта в его скрытом развитии.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Проекция – осознанный или бессознательный перенос субъектом собственных мыслей, побуждений и качеств на других.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Противоборство – взаимодействие субъектов социального взаимодействия, характеризующееся нанесением взаимного ущерба.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Разрешение конфликта – вид деятельности субъекта управления, связанной с завершением конфликта.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Регрессия – реакция на ответственные ситуации «возвращением» к детским типам поведения, которые на той стадии были успешными.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Регулирование конфликта – вид деятельности субъекта управления, направленной на ослабление и ограничение конфликта, обеспечение его развития в сторону разрешения.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Ригидность – отсутствие гибкости в поведении, трудности в перестройке восприятия и представлений в изменившейся обстановке.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Роль – нормативно заданный или коллективно одобряемый образец поведения личности в группе.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Соперничество – стратегия поведения в конфликте, характеризуется стремлением одержать победу над соперником.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Сотрудничество – стратегия поведения в конфликте, характеризующаяся стремлением противоборствующих сторон совместными усилиями разрешить возникшую проблему.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Социальная напряженность – психологическое состояние людей (индивидов или групп), причинами которого является неудовлетворенность существующим положением дел или ходом развития событий.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Статус – реальное положение личности в системе внутригрупповых отношений, степень его авторитетности. Статус может быть высоким, средним или низким.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Статус социальный – общее положение личности или социальной группы в обществе, определяемое совокупностью прав и обязанностей.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lastRenderedPageBreak/>
        <w:t xml:space="preserve">Структура конфликта – совокупность устойчивых элементов конфликта, образующих целостную систему.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Толерантность – терпимость к чужому образу жизни, мнению, поведению, ценностям и т. д.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Трансакция – единица взаимодействия партнеров по общению, предполагающая выбор определенной позиции (Родитель, Взрослый, Ребенок).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Управление конфликтом – целенаправленное, обусловленное объективными законами воздействие на динамику конфликта в интересах развития или разрушения той социальной системы, к которой имеет отношение данный конфликт.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Установка – готовность, предрасположенность субъекта к определенной ситуации, определенному поведению, действию.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Установка конфликтная – предрасположенность и готовность действовать в предполагаемом конфликте определенным образом. </w:t>
      </w:r>
    </w:p>
    <w:p w:rsidR="00A83CC2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 xml:space="preserve">Уступка – стратегия поведения в конфликте, характеризуется стремлением уйти от конфликта при восприятии предмета конфликта как несущественного для себя и значимого для соперника. </w:t>
      </w:r>
    </w:p>
    <w:p w:rsidR="001F6C46" w:rsidRDefault="00A83CC2" w:rsidP="001F6C46">
      <w:pPr>
        <w:shd w:val="clear" w:color="auto" w:fill="FFFFFF"/>
        <w:tabs>
          <w:tab w:val="left" w:leader="dot" w:pos="5126"/>
        </w:tabs>
        <w:ind w:firstLine="709"/>
        <w:jc w:val="both"/>
        <w:rPr>
          <w:sz w:val="28"/>
          <w:szCs w:val="28"/>
        </w:rPr>
      </w:pPr>
      <w:r w:rsidRPr="00A83CC2">
        <w:rPr>
          <w:sz w:val="28"/>
          <w:szCs w:val="28"/>
        </w:rPr>
        <w:t>Уход – стратегия поведения в конфликте, характеризуется стремлением уйти от конфликта при восприятии предмета конфликта в качестве несущественного как для себя, так и для соперника.</w:t>
      </w:r>
    </w:p>
    <w:p w:rsidR="00D619AC" w:rsidRDefault="00D619AC"/>
    <w:sectPr w:rsidR="00D6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14A3B"/>
    <w:multiLevelType w:val="hybridMultilevel"/>
    <w:tmpl w:val="82CC46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51B"/>
    <w:rsid w:val="001F6C46"/>
    <w:rsid w:val="002C051B"/>
    <w:rsid w:val="00A83CC2"/>
    <w:rsid w:val="00C63B31"/>
    <w:rsid w:val="00C90105"/>
    <w:rsid w:val="00D619AC"/>
    <w:rsid w:val="00F5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F6C4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1F6C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1F6C46"/>
    <w:pPr>
      <w:spacing w:after="200" w:line="276" w:lineRule="auto"/>
    </w:pPr>
    <w:rPr>
      <w:rFonts w:ascii="Courier New" w:eastAsia="Calibri" w:hAnsi="Courier New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1F6C46"/>
    <w:rPr>
      <w:rFonts w:ascii="Courier New" w:eastAsia="Calibri" w:hAnsi="Courier New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1F6C4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F6C4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1F6C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1F6C46"/>
    <w:pPr>
      <w:spacing w:after="200" w:line="276" w:lineRule="auto"/>
    </w:pPr>
    <w:rPr>
      <w:rFonts w:ascii="Courier New" w:eastAsia="Calibri" w:hAnsi="Courier New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1F6C46"/>
    <w:rPr>
      <w:rFonts w:ascii="Courier New" w:eastAsia="Calibri" w:hAnsi="Courier New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1F6C4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1762</Words>
  <Characters>10049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Психология</cp:lastModifiedBy>
  <cp:revision>5</cp:revision>
  <dcterms:created xsi:type="dcterms:W3CDTF">2019-12-26T19:49:00Z</dcterms:created>
  <dcterms:modified xsi:type="dcterms:W3CDTF">2020-01-10T09:40:00Z</dcterms:modified>
</cp:coreProperties>
</file>